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spacing w:beforeLines="0" w:afterLines="0"/>
        <w:rPr>
          <w:rFonts w:hint="default"/>
          <w:sz w:val="24"/>
        </w:rPr>
      </w:pPr>
      <w:r>
        <w:rPr>
          <w:rFonts w:hint="default"/>
          <w:b/>
          <w:sz w:val="24"/>
        </w:rPr>
        <w:t>Источник публикации</w:t>
      </w:r>
    </w:p>
    <w:p>
      <w:pPr>
        <w:pStyle w:val="5"/>
        <w:spacing w:beforeLines="0" w:afterLines="0"/>
        <w:jc w:val="both"/>
        <w:rPr>
          <w:rFonts w:hint="default"/>
          <w:sz w:val="24"/>
        </w:rPr>
      </w:pPr>
      <w:r>
        <w:rPr>
          <w:rFonts w:hint="default"/>
          <w:sz w:val="24"/>
        </w:rPr>
        <w:t>Документ опубликован не был</w:t>
      </w:r>
    </w:p>
    <w:p>
      <w:pPr>
        <w:pStyle w:val="5"/>
        <w:spacing w:before="240" w:beforeLines="0" w:afterLines="0"/>
        <w:rPr>
          <w:rFonts w:hint="default"/>
          <w:sz w:val="24"/>
        </w:rPr>
      </w:pPr>
      <w:r>
        <w:rPr>
          <w:rFonts w:hint="default"/>
          <w:b/>
          <w:sz w:val="24"/>
        </w:rPr>
        <w:t>Примечание к документу</w:t>
      </w:r>
    </w:p>
    <w:p>
      <w:pPr>
        <w:pStyle w:val="5"/>
        <w:spacing w:beforeLines="0" w:afterLines="0"/>
        <w:jc w:val="both"/>
        <w:outlineLvl w:val="0"/>
        <w:rPr>
          <w:rFonts w:hint="default"/>
          <w:sz w:val="24"/>
        </w:rPr>
      </w:pPr>
    </w:p>
    <w:p>
      <w:pPr>
        <w:pStyle w:val="5"/>
        <w:spacing w:beforeLines="0" w:afterLines="0"/>
        <w:rPr>
          <w:rFonts w:hint="default"/>
          <w:sz w:val="24"/>
        </w:rPr>
      </w:pPr>
      <w:r>
        <w:rPr>
          <w:rFonts w:hint="default"/>
          <w:b/>
          <w:sz w:val="24"/>
        </w:rPr>
        <w:t>Название документа</w:t>
      </w:r>
    </w:p>
    <w:p>
      <w:pPr>
        <w:pStyle w:val="5"/>
        <w:spacing w:beforeLines="0" w:afterLines="0"/>
        <w:jc w:val="both"/>
        <w:rPr>
          <w:rFonts w:hint="default"/>
          <w:sz w:val="24"/>
        </w:rPr>
      </w:pPr>
      <w:r>
        <w:rPr>
          <w:rFonts w:hint="default"/>
          <w:sz w:val="24"/>
        </w:rPr>
        <w:t>Определение Конституционного Суда РФ от 16.07.2013 N 1176-О</w:t>
      </w:r>
    </w:p>
    <w:p>
      <w:pPr>
        <w:pStyle w:val="5"/>
        <w:spacing w:beforeLines="0" w:afterLines="0"/>
        <w:jc w:val="both"/>
        <w:rPr>
          <w:rFonts w:hint="default"/>
          <w:sz w:val="24"/>
        </w:rPr>
      </w:pPr>
      <w:r>
        <w:rPr>
          <w:rFonts w:hint="default"/>
          <w:sz w:val="24"/>
        </w:rPr>
        <w:t>"Об отказе в принятии к рассмотрению жалобы гражданина Круглова Александра Геннадьевича на нарушение его конституционных прав пунктом 4 части 2 статьи 10 Федерального закона "О персональных данных"</w:t>
      </w:r>
    </w:p>
    <w:p>
      <w:pPr>
        <w:pStyle w:val="5"/>
        <w:spacing w:beforeLines="0" w:afterLines="0"/>
        <w:jc w:val="both"/>
        <w:rPr>
          <w:rFonts w:hint="default"/>
          <w:sz w:val="24"/>
        </w:rPr>
        <w:sectPr>
          <w:headerReference r:id="rId4" w:type="first"/>
          <w:footerReference r:id="rId5" w:type="first"/>
          <w:headerReference r:id="rId3" w:type="default"/>
          <w:pgSz w:w="11906" w:h="16838"/>
          <w:pgMar w:top="1440" w:right="566" w:bottom="1440" w:left="1133" w:header="0" w:footer="0" w:gutter="0"/>
          <w:lnNumType w:countBy="0" w:distance="360"/>
          <w:cols w:space="720" w:num="1"/>
          <w:titlePg/>
        </w:sectPr>
      </w:pPr>
    </w:p>
    <w:p>
      <w:pPr>
        <w:pStyle w:val="5"/>
        <w:spacing w:beforeLines="0" w:afterLines="0"/>
        <w:jc w:val="both"/>
        <w:outlineLvl w:val="0"/>
        <w:rPr>
          <w:rFonts w:hint="default"/>
          <w:sz w:val="24"/>
        </w:rPr>
      </w:pPr>
    </w:p>
    <w:p>
      <w:pPr>
        <w:pStyle w:val="7"/>
        <w:spacing w:beforeLines="0" w:afterLines="0"/>
        <w:jc w:val="center"/>
        <w:rPr>
          <w:rFonts w:hint="default"/>
          <w:sz w:val="24"/>
        </w:rPr>
      </w:pPr>
      <w:r>
        <w:rPr>
          <w:rFonts w:hint="default"/>
          <w:sz w:val="24"/>
        </w:rPr>
        <w:t>КОНСТИТУЦИОННЫЙ СУД РОССИЙСКОЙ ФЕДЕРАЦИИ</w:t>
      </w:r>
    </w:p>
    <w:p>
      <w:pPr>
        <w:pStyle w:val="7"/>
        <w:spacing w:beforeLines="0" w:afterLines="0"/>
        <w:jc w:val="center"/>
        <w:rPr>
          <w:rFonts w:hint="default"/>
          <w:sz w:val="24"/>
        </w:rPr>
      </w:pPr>
    </w:p>
    <w:p>
      <w:pPr>
        <w:pStyle w:val="7"/>
        <w:spacing w:beforeLines="0" w:afterLines="0"/>
        <w:jc w:val="center"/>
        <w:rPr>
          <w:rFonts w:hint="default"/>
          <w:sz w:val="24"/>
        </w:rPr>
      </w:pPr>
      <w:r>
        <w:rPr>
          <w:rFonts w:hint="default"/>
          <w:sz w:val="24"/>
        </w:rPr>
        <w:t>ОПРЕДЕЛЕНИЕ</w:t>
      </w:r>
    </w:p>
    <w:p>
      <w:pPr>
        <w:pStyle w:val="7"/>
        <w:spacing w:beforeLines="0" w:afterLines="0"/>
        <w:jc w:val="center"/>
        <w:rPr>
          <w:rFonts w:hint="default"/>
          <w:sz w:val="24"/>
        </w:rPr>
      </w:pPr>
      <w:r>
        <w:rPr>
          <w:rFonts w:hint="default"/>
          <w:sz w:val="24"/>
        </w:rPr>
        <w:t>от 16 июля 2013 г. N 1176-О</w:t>
      </w:r>
    </w:p>
    <w:p>
      <w:pPr>
        <w:pStyle w:val="7"/>
        <w:spacing w:beforeLines="0" w:afterLines="0"/>
        <w:jc w:val="center"/>
        <w:rPr>
          <w:rFonts w:hint="default"/>
          <w:sz w:val="24"/>
        </w:rPr>
      </w:pPr>
    </w:p>
    <w:p>
      <w:pPr>
        <w:pStyle w:val="7"/>
        <w:spacing w:beforeLines="0" w:afterLines="0"/>
        <w:jc w:val="center"/>
        <w:rPr>
          <w:rFonts w:hint="default"/>
          <w:sz w:val="24"/>
        </w:rPr>
      </w:pPr>
      <w:r>
        <w:rPr>
          <w:rFonts w:hint="default"/>
          <w:sz w:val="24"/>
        </w:rPr>
        <w:t>ОБ ОТКАЗЕ В ПРИНЯТИИ К РАССМОТРЕНИЮ ЖАЛОБЫ</w:t>
      </w:r>
    </w:p>
    <w:p>
      <w:pPr>
        <w:pStyle w:val="7"/>
        <w:spacing w:beforeLines="0" w:afterLines="0"/>
        <w:jc w:val="center"/>
        <w:rPr>
          <w:rFonts w:hint="default"/>
          <w:sz w:val="24"/>
        </w:rPr>
      </w:pPr>
      <w:r>
        <w:rPr>
          <w:rFonts w:hint="default"/>
          <w:sz w:val="24"/>
        </w:rPr>
        <w:t>ГРАЖДАНИНА КРУГЛОВА АЛЕКСАНДРА ГЕННАДЬЕВИЧА НА НАРУШЕНИЕ</w:t>
      </w:r>
    </w:p>
    <w:p>
      <w:pPr>
        <w:pStyle w:val="7"/>
        <w:spacing w:beforeLines="0" w:afterLines="0"/>
        <w:jc w:val="center"/>
        <w:rPr>
          <w:rFonts w:hint="default"/>
          <w:sz w:val="24"/>
        </w:rPr>
      </w:pPr>
      <w:r>
        <w:rPr>
          <w:rFonts w:hint="default"/>
          <w:sz w:val="24"/>
        </w:rPr>
        <w:t>ЕГО КОНСТИТУЦИОННЫХ ПРАВ ПУНКТ</w:t>
      </w:r>
      <w:bookmarkStart w:id="0" w:name="_GoBack"/>
      <w:bookmarkEnd w:id="0"/>
      <w:r>
        <w:rPr>
          <w:rFonts w:hint="default"/>
          <w:sz w:val="24"/>
        </w:rPr>
        <w:t>ОМ 4 ЧАСТИ 2 СТАТЬИ 10</w:t>
      </w:r>
    </w:p>
    <w:p>
      <w:pPr>
        <w:pStyle w:val="7"/>
        <w:spacing w:beforeLines="0" w:afterLines="0"/>
        <w:jc w:val="center"/>
        <w:rPr>
          <w:rFonts w:hint="default"/>
          <w:sz w:val="24"/>
        </w:rPr>
      </w:pPr>
      <w:r>
        <w:rPr>
          <w:rFonts w:hint="default"/>
          <w:sz w:val="24"/>
        </w:rPr>
        <w:t>ФЕДЕРАЛЬНОГО ЗАКОНА "О ПЕРСОНАЛЬНЫХ ДАННЫХ"</w:t>
      </w:r>
    </w:p>
    <w:p>
      <w:pPr>
        <w:pStyle w:val="5"/>
        <w:spacing w:beforeLines="0" w:afterLines="0"/>
        <w:ind w:firstLine="540"/>
        <w:jc w:val="both"/>
        <w:rPr>
          <w:rFonts w:hint="default"/>
          <w:sz w:val="24"/>
        </w:rPr>
      </w:pPr>
    </w:p>
    <w:p>
      <w:pPr>
        <w:pStyle w:val="5"/>
        <w:spacing w:beforeLines="0" w:afterLines="0"/>
        <w:ind w:firstLine="540"/>
        <w:jc w:val="both"/>
        <w:rPr>
          <w:rFonts w:hint="default"/>
          <w:sz w:val="24"/>
        </w:rPr>
      </w:pPr>
      <w:r>
        <w:rPr>
          <w:rFonts w:hint="default"/>
          <w:sz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Н.В. Селезнева, О.С. Хохряковой, В.Г. Ярославцева,</w:t>
      </w:r>
    </w:p>
    <w:p>
      <w:pPr>
        <w:pStyle w:val="5"/>
        <w:spacing w:before="240" w:beforeLines="0" w:afterLines="0"/>
        <w:ind w:firstLine="540"/>
        <w:jc w:val="both"/>
        <w:rPr>
          <w:rFonts w:hint="default"/>
          <w:sz w:val="24"/>
        </w:rPr>
      </w:pPr>
      <w:r>
        <w:rPr>
          <w:rFonts w:hint="default"/>
          <w:sz w:val="24"/>
        </w:rPr>
        <w:t>рассмотрев вопрос о возможности принятия к рассмотрению жалобы гражданина А.Г. Круглова в заседании Конституционного Суда Российской Федерации,</w:t>
      </w:r>
    </w:p>
    <w:p>
      <w:pPr>
        <w:pStyle w:val="5"/>
        <w:spacing w:beforeLines="0" w:afterLines="0"/>
        <w:ind w:firstLine="540"/>
        <w:jc w:val="both"/>
        <w:rPr>
          <w:rFonts w:hint="default"/>
          <w:sz w:val="24"/>
        </w:rPr>
      </w:pPr>
    </w:p>
    <w:p>
      <w:pPr>
        <w:pStyle w:val="5"/>
        <w:spacing w:beforeLines="0" w:afterLines="0"/>
        <w:jc w:val="center"/>
        <w:rPr>
          <w:rFonts w:hint="default"/>
          <w:sz w:val="24"/>
        </w:rPr>
      </w:pPr>
      <w:r>
        <w:rPr>
          <w:rFonts w:hint="default"/>
          <w:sz w:val="24"/>
        </w:rPr>
        <w:t>установил:</w:t>
      </w:r>
    </w:p>
    <w:p>
      <w:pPr>
        <w:pStyle w:val="5"/>
        <w:spacing w:beforeLines="0" w:afterLines="0"/>
        <w:jc w:val="center"/>
        <w:rPr>
          <w:rFonts w:hint="default"/>
          <w:sz w:val="24"/>
        </w:rPr>
      </w:pPr>
    </w:p>
    <w:p>
      <w:pPr>
        <w:pStyle w:val="5"/>
        <w:spacing w:beforeLines="0" w:afterLines="0"/>
        <w:ind w:firstLine="540"/>
        <w:jc w:val="both"/>
        <w:rPr>
          <w:rFonts w:hint="default"/>
          <w:sz w:val="24"/>
        </w:rPr>
      </w:pPr>
      <w:r>
        <w:rPr>
          <w:rFonts w:hint="default"/>
          <w:sz w:val="24"/>
        </w:rPr>
        <w:t>1. В своей жалобе в Конституционный Суд Российской Федерации гражданин А.Г. Круглов оспаривает конституционность пункта 4 части 2 статьи 10 Федерального закона от 27 июля 2006 года N 152-ФЗ "О персональных данных", в соответствии с которым обработка указанных в части 1 данной статьи специальных категорий персональных данных допускается в случае, когда она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pPr>
        <w:pStyle w:val="5"/>
        <w:spacing w:before="240" w:beforeLines="0" w:afterLines="0"/>
        <w:ind w:firstLine="540"/>
        <w:jc w:val="both"/>
        <w:rPr>
          <w:rFonts w:hint="default"/>
          <w:sz w:val="24"/>
        </w:rPr>
      </w:pPr>
      <w:r>
        <w:rPr>
          <w:rFonts w:hint="default"/>
          <w:sz w:val="24"/>
        </w:rPr>
        <w:t>Как следует из жалобы и приложенных к ней материалов, А.Г. Круглов обратился в суд с требованием обязать государственное бюджетное учреждение здравоохранения Самарской области "Самарский психоневрологический диспансер" удалить его незаконно обрабатываемые персональные данные. Ленинский районный суд города Самары, руководствуясь пунктом 4 части 2 статьи 10 Федерального закона "О персональных данных", решением от 25 января 2013 года, оставленным без изменения судом апелляционной инстанции, отказал заявителю в удовлетворении указанных требований.</w:t>
      </w:r>
    </w:p>
    <w:p>
      <w:pPr>
        <w:pStyle w:val="5"/>
        <w:spacing w:before="240" w:beforeLines="0" w:afterLines="0"/>
        <w:ind w:firstLine="540"/>
        <w:jc w:val="both"/>
        <w:rPr>
          <w:rFonts w:hint="default"/>
          <w:sz w:val="24"/>
        </w:rPr>
      </w:pPr>
      <w:r>
        <w:rPr>
          <w:rFonts w:hint="default"/>
          <w:sz w:val="24"/>
        </w:rPr>
        <w:t>По мнению заявителя, оспариваемое законоположение допускает сбор, хранение, использование и распространение информации о частной жизни лица без его согласия и не предусматривает условия прекращения обработки его персональных данных. В связи с этим заявитель просит признать оспариваемую норму не соответствующей статьям 2, 18, 19 (части 1 и 2), 21 (часть 1), 23 (часть 1), 24 (часть 1), 45 (часть 1), 46 (часть 1), 55 (часть 2) и 56 (часть 3) Конституции Российской Федерации.</w:t>
      </w:r>
    </w:p>
    <w:p>
      <w:pPr>
        <w:pStyle w:val="5"/>
        <w:spacing w:before="240" w:beforeLines="0" w:afterLines="0"/>
        <w:ind w:firstLine="540"/>
        <w:jc w:val="both"/>
        <w:rPr>
          <w:rFonts w:hint="default"/>
          <w:sz w:val="24"/>
        </w:rPr>
      </w:pPr>
      <w:r>
        <w:rPr>
          <w:rFonts w:hint="default"/>
          <w:sz w:val="24"/>
        </w:rPr>
        <w:t>2. Конституционный Суд Российской Федерации, изучив представленные А.Г. Кругловым материалы, не находит оснований для принятия его жалобы к рассмотрению.</w:t>
      </w:r>
    </w:p>
    <w:p>
      <w:pPr>
        <w:pStyle w:val="5"/>
        <w:spacing w:before="240" w:beforeLines="0" w:afterLines="0"/>
        <w:ind w:firstLine="540"/>
        <w:jc w:val="both"/>
        <w:rPr>
          <w:rFonts w:hint="default"/>
          <w:sz w:val="24"/>
        </w:rPr>
      </w:pPr>
      <w:r>
        <w:rPr>
          <w:rFonts w:hint="default"/>
          <w:sz w:val="24"/>
        </w:rPr>
        <w:t>Федеральный закон "О персональных данных", принятый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устанавливает принципы и условия обработки персональных данных (глава 2). В силу статьи 5 данного Федерального закона такая обработка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(части 2, 4 и 5).</w:t>
      </w:r>
    </w:p>
    <w:p>
      <w:pPr>
        <w:pStyle w:val="5"/>
        <w:spacing w:before="240" w:beforeLines="0" w:afterLines="0"/>
        <w:ind w:firstLine="540"/>
        <w:jc w:val="both"/>
        <w:rPr>
          <w:rFonts w:hint="default"/>
          <w:sz w:val="24"/>
        </w:rPr>
      </w:pPr>
      <w:r>
        <w:rPr>
          <w:rFonts w:hint="default"/>
          <w:sz w:val="24"/>
        </w:rPr>
        <w:t>По общему правилу, предусмотренному частью 1 статьи 10 указанного Федерального закона,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Исключения из этого правила носят ограниченный характер, к их числу относится оспариваемая заявителем возможность обработки персональных данных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(пункт 4 части 2 статьи 10).</w:t>
      </w:r>
    </w:p>
    <w:p>
      <w:pPr>
        <w:pStyle w:val="5"/>
        <w:spacing w:before="240" w:beforeLines="0" w:afterLines="0"/>
        <w:ind w:firstLine="540"/>
        <w:jc w:val="both"/>
        <w:rPr>
          <w:rFonts w:hint="default"/>
          <w:sz w:val="24"/>
        </w:rPr>
      </w:pPr>
      <w:r>
        <w:rPr>
          <w:rFonts w:hint="default"/>
          <w:sz w:val="24"/>
        </w:rPr>
        <w:t>Таким образом, оспариваемое законоположение позволяет хранить информацию о состоянии здоровья граждан исключительно в целях реализации их права на охрану здоровья и медицинскую помощь, при этом конфиденциальность персональных данных обеспечивается врачебной тайной, а потому оно не может рассматриваться как нарушающее конституционные права заявителя в указанном им аспекте.</w:t>
      </w:r>
    </w:p>
    <w:p>
      <w:pPr>
        <w:pStyle w:val="5"/>
        <w:spacing w:before="240" w:beforeLines="0" w:afterLines="0"/>
        <w:ind w:firstLine="540"/>
        <w:jc w:val="both"/>
        <w:rPr>
          <w:rFonts w:hint="default"/>
          <w:sz w:val="24"/>
        </w:rPr>
      </w:pPr>
      <w:r>
        <w:rPr>
          <w:rFonts w:hint="default"/>
          <w:sz w:val="24"/>
        </w:rPr>
        <w:t>Исходя из изложенного и руководствуясь пунктом 2 части первой статьи 43, частью первой статьи 79, статьями 96 и 97 Федерального конституционного закона "О Конституционном Суде Российской Федерации", Конституционный Суд Российской Федерации</w:t>
      </w:r>
    </w:p>
    <w:p>
      <w:pPr>
        <w:pStyle w:val="5"/>
        <w:spacing w:beforeLines="0" w:afterLines="0"/>
        <w:ind w:firstLine="540"/>
        <w:jc w:val="both"/>
        <w:rPr>
          <w:rFonts w:hint="default"/>
          <w:sz w:val="24"/>
        </w:rPr>
      </w:pPr>
    </w:p>
    <w:p>
      <w:pPr>
        <w:pStyle w:val="5"/>
        <w:spacing w:beforeLines="0" w:afterLines="0"/>
        <w:jc w:val="center"/>
        <w:rPr>
          <w:rFonts w:hint="default"/>
          <w:sz w:val="24"/>
        </w:rPr>
      </w:pPr>
      <w:r>
        <w:rPr>
          <w:rFonts w:hint="default"/>
          <w:sz w:val="24"/>
        </w:rPr>
        <w:t>определил:</w:t>
      </w:r>
    </w:p>
    <w:p>
      <w:pPr>
        <w:pStyle w:val="5"/>
        <w:spacing w:beforeLines="0" w:afterLines="0"/>
        <w:jc w:val="right"/>
        <w:rPr>
          <w:rFonts w:hint="default"/>
          <w:sz w:val="24"/>
        </w:rPr>
      </w:pPr>
    </w:p>
    <w:p>
      <w:pPr>
        <w:pStyle w:val="5"/>
        <w:spacing w:beforeLines="0" w:afterLines="0"/>
        <w:ind w:firstLine="540"/>
        <w:jc w:val="both"/>
        <w:rPr>
          <w:rFonts w:hint="default"/>
          <w:sz w:val="24"/>
        </w:rPr>
      </w:pPr>
      <w:r>
        <w:rPr>
          <w:rFonts w:hint="default"/>
          <w:sz w:val="24"/>
        </w:rPr>
        <w:t>1. Отказать в принятии к рассмотрению жалобы гражданина Круглова Александра Геннадьевича, поскольку она не отвечает требованиям Федерального конституционного закона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pPr>
        <w:pStyle w:val="5"/>
        <w:spacing w:before="240" w:beforeLines="0" w:afterLines="0"/>
        <w:ind w:firstLine="540"/>
        <w:jc w:val="both"/>
        <w:rPr>
          <w:rFonts w:hint="default"/>
          <w:sz w:val="24"/>
        </w:rPr>
      </w:pPr>
      <w:r>
        <w:rPr>
          <w:rFonts w:hint="default"/>
          <w:sz w:val="24"/>
        </w:rPr>
        <w:t>2. Определение Конституционного Суда Российской Федерации по данной жалобе окончательно и обжалованию не подлежит.</w:t>
      </w:r>
    </w:p>
    <w:p>
      <w:pPr>
        <w:pStyle w:val="5"/>
        <w:spacing w:beforeLines="0" w:afterLines="0"/>
        <w:jc w:val="right"/>
        <w:rPr>
          <w:rFonts w:hint="default"/>
          <w:sz w:val="24"/>
        </w:rPr>
      </w:pPr>
    </w:p>
    <w:p>
      <w:pPr>
        <w:pStyle w:val="5"/>
        <w:spacing w:beforeLines="0" w:afterLines="0"/>
        <w:jc w:val="right"/>
        <w:rPr>
          <w:rFonts w:hint="default"/>
          <w:sz w:val="24"/>
        </w:rPr>
      </w:pPr>
      <w:r>
        <w:rPr>
          <w:rFonts w:hint="default"/>
          <w:sz w:val="24"/>
        </w:rPr>
        <w:t>Председатель</w:t>
      </w:r>
    </w:p>
    <w:p>
      <w:pPr>
        <w:pStyle w:val="5"/>
        <w:spacing w:beforeLines="0" w:afterLines="0"/>
        <w:jc w:val="right"/>
        <w:rPr>
          <w:rFonts w:hint="default"/>
          <w:sz w:val="24"/>
        </w:rPr>
      </w:pPr>
      <w:r>
        <w:rPr>
          <w:rFonts w:hint="default"/>
          <w:sz w:val="24"/>
        </w:rPr>
        <w:t>Конституционного Суда</w:t>
      </w:r>
    </w:p>
    <w:p>
      <w:pPr>
        <w:pStyle w:val="5"/>
        <w:spacing w:beforeLines="0" w:afterLines="0"/>
        <w:jc w:val="right"/>
        <w:rPr>
          <w:rFonts w:hint="default"/>
          <w:sz w:val="24"/>
        </w:rPr>
      </w:pPr>
      <w:r>
        <w:rPr>
          <w:rFonts w:hint="default"/>
          <w:sz w:val="24"/>
        </w:rPr>
        <w:t>Российской Федерации</w:t>
      </w:r>
    </w:p>
    <w:p>
      <w:pPr>
        <w:pStyle w:val="5"/>
        <w:spacing w:beforeLines="0" w:afterLines="0"/>
        <w:jc w:val="right"/>
        <w:rPr>
          <w:rFonts w:hint="default"/>
          <w:sz w:val="24"/>
        </w:rPr>
      </w:pPr>
      <w:r>
        <w:rPr>
          <w:rFonts w:hint="default"/>
          <w:sz w:val="24"/>
        </w:rPr>
        <w:t>В.Д.ЗОРЬКИН</w:t>
      </w:r>
    </w:p>
    <w:p>
      <w:pPr>
        <w:pStyle w:val="5"/>
        <w:spacing w:beforeLines="0" w:afterLines="0"/>
        <w:ind w:firstLine="540"/>
        <w:jc w:val="both"/>
        <w:rPr>
          <w:rFonts w:hint="default"/>
          <w:sz w:val="24"/>
        </w:rPr>
      </w:pPr>
    </w:p>
    <w:p>
      <w:pPr>
        <w:pStyle w:val="5"/>
        <w:spacing w:beforeLines="0" w:afterLines="0"/>
        <w:ind w:firstLine="540"/>
        <w:jc w:val="both"/>
        <w:rPr>
          <w:rFonts w:hint="default"/>
          <w:sz w:val="24"/>
        </w:rPr>
      </w:pPr>
    </w:p>
    <w:p>
      <w:pPr>
        <w:pStyle w:val="5"/>
        <w:pBdr>
          <w:top w:val="single" w:color="auto" w:sz="6" w:space="0"/>
        </w:pBdr>
        <w:spacing w:before="100" w:beforeLines="0" w:after="100" w:afterLines="0"/>
        <w:jc w:val="both"/>
        <w:rPr>
          <w:rFonts w:hint="default"/>
          <w:sz w:val="0"/>
        </w:rPr>
      </w:pPr>
    </w:p>
    <w:sectPr>
      <w:headerReference r:id="rId6" w:type="default"/>
      <w:footerReference r:id="rId7"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roman"/>
    <w:pitch w:val="default"/>
    <w:sig w:usb0="E0002AFF" w:usb1="C0007843"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tbl>
    <w:tblPr>
      <w:tblStyle w:val="4"/>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eastAsia" w:ascii="SimSun" w:hAnsi="SimSun"/>
              <w:b/>
              <w:color w:val="F58220"/>
              <w:sz w:val="28"/>
            </w:rPr>
          </w:pPr>
        </w:p>
      </w:tc>
      <w:tc>
        <w:tcPr>
          <w:tcW w:w="3470" w:type="dxa"/>
          <w:tcBorders>
            <w:tl2br w:val="nil"/>
            <w:tr2bl w:val="nil"/>
          </w:tcBorders>
          <w:vAlign w:val="center"/>
        </w:tcPr>
        <w:p>
          <w:pPr>
            <w:spacing w:beforeLines="0" w:afterLines="0"/>
            <w:jc w:val="center"/>
            <w:rPr>
              <w:rFonts w:hint="eastAsia" w:ascii="SimSun" w:hAnsi="SimSun"/>
              <w:b/>
              <w:sz w:val="20"/>
            </w:rPr>
          </w:pPr>
        </w:p>
      </w:tc>
      <w:tc>
        <w:tcPr>
          <w:tcW w:w="3369" w:type="dxa"/>
          <w:tcBorders>
            <w:tl2br w:val="nil"/>
            <w:tr2bl w:val="nil"/>
          </w:tcBorders>
          <w:vAlign w:val="center"/>
        </w:tcPr>
        <w:p>
          <w:pPr>
            <w:spacing w:beforeLines="0" w:afterLines="0"/>
            <w:jc w:val="right"/>
            <w:rPr>
              <w:rFonts w:hint="eastAsia" w:ascii="SimSun" w:hAnsi="SimSun"/>
              <w:sz w:val="20"/>
            </w:rPr>
          </w:pPr>
        </w:p>
      </w:tc>
    </w:tr>
  </w:tbl>
  <w:p>
    <w:pPr>
      <w:spacing w:beforeLines="0" w:afterLines="0"/>
      <w:jc w:val="left"/>
      <w:rPr>
        <w:rFonts w:hint="default"/>
        <w:sz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tbl>
    <w:tblPr>
      <w:tblStyle w:val="4"/>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eastAsia" w:ascii="SimSun" w:hAnsi="SimSun"/>
              <w:b/>
              <w:color w:val="F58220"/>
              <w:sz w:val="28"/>
            </w:rPr>
          </w:pPr>
          <w:r>
            <w:rPr>
              <w:rFonts w:hint="eastAsia" w:ascii="SimSun" w:hAnsi="SimSun"/>
              <w:b/>
              <w:color w:val="F58220"/>
              <w:sz w:val="28"/>
            </w:rPr>
            <w:t>暑眈箅囗蛳膻?</w:t>
          </w:r>
          <w:r>
            <w:rPr>
              <w:rFonts w:hint="eastAsia" w:ascii="SimSun" w:hAnsi="SimSun"/>
              <w:b/>
              <w:color w:val="auto"/>
              <w:sz w:val="16"/>
            </w:rPr>
            <w:br w:type="textWrapping"/>
          </w:r>
          <w:r>
            <w:rPr>
              <w:rFonts w:hint="eastAsia" w:ascii="SimSun" w:hAnsi="SimSun"/>
              <w:b/>
              <w:color w:val="auto"/>
              <w:sz w:val="16"/>
            </w:rPr>
            <w:t>磬溴骓? 镳噔钼? 镱滗屦骊?</w:t>
          </w:r>
        </w:p>
      </w:tc>
      <w:tc>
        <w:tcPr>
          <w:tcW w:w="3470" w:type="dxa"/>
          <w:tcBorders>
            <w:tl2br w:val="nil"/>
            <w:tr2bl w:val="nil"/>
          </w:tcBorders>
          <w:vAlign w:val="center"/>
        </w:tcPr>
        <w:p>
          <w:pPr>
            <w:spacing w:beforeLines="0" w:afterLines="0"/>
            <w:jc w:val="center"/>
            <w:rPr>
              <w:rFonts w:hint="eastAsia" w:ascii="SimSun" w:hAnsi="SimSun"/>
              <w:b/>
              <w:sz w:val="20"/>
            </w:rPr>
          </w:pPr>
          <w:r>
            <w:rPr>
              <w:rFonts w:hint="eastAsia" w:ascii="SimSun" w:hAnsi="SimSun"/>
              <w:b/>
              <w:sz w:val="20"/>
            </w:rPr>
            <w:fldChar w:fldCharType="begin"/>
          </w:r>
          <w:r>
            <w:rPr>
              <w:rFonts w:hint="eastAsia" w:ascii="SimSun" w:hAnsi="SimSun"/>
              <w:b/>
              <w:sz w:val="20"/>
            </w:rPr>
            <w:instrText xml:space="preserve"> HYPERLINK http://www.consultant.ru</w:instrText>
          </w:r>
          <w:r>
            <w:rPr>
              <w:rFonts w:hint="eastAsia" w:ascii="SimSun" w:hAnsi="SimSun"/>
              <w:b/>
              <w:sz w:val="20"/>
            </w:rPr>
            <w:fldChar w:fldCharType="separate"/>
          </w:r>
          <w:r>
            <w:rPr>
              <w:rFonts w:hint="eastAsia" w:ascii="SimSun" w:hAnsi="SimSun"/>
              <w:b/>
              <w:color w:val="0000FF"/>
              <w:sz w:val="20"/>
            </w:rPr>
            <w:t>www.consultant.ru</w:t>
          </w:r>
          <w:r>
            <w:rPr>
              <w:rFonts w:hint="eastAsia" w:ascii="SimSun" w:hAnsi="SimSun"/>
              <w:b/>
              <w:color w:val="0000FF"/>
              <w:sz w:val="20"/>
            </w:rPr>
            <w:fldChar w:fldCharType="end"/>
          </w:r>
        </w:p>
      </w:tc>
      <w:tc>
        <w:tcPr>
          <w:tcW w:w="3369" w:type="dxa"/>
          <w:tcBorders>
            <w:tl2br w:val="nil"/>
            <w:tr2bl w:val="nil"/>
          </w:tcBorders>
          <w:vAlign w:val="center"/>
        </w:tcPr>
        <w:p>
          <w:pPr>
            <w:spacing w:beforeLines="0" w:afterLines="0"/>
            <w:jc w:val="right"/>
            <w:rPr>
              <w:rFonts w:hint="eastAsia" w:ascii="SimSun" w:hAnsi="SimSun"/>
              <w:sz w:val="20"/>
            </w:rPr>
          </w:pPr>
          <w:r>
            <w:rPr>
              <w:rFonts w:hint="eastAsia" w:ascii="SimSun" w:hAnsi="SimSun"/>
              <w:sz w:val="20"/>
            </w:rPr>
            <w:t xml:space="preserve">羊疣龛鲟 </w:t>
          </w:r>
          <w:r>
            <w:rPr>
              <w:rFonts w:hint="eastAsia" w:ascii="SimSun" w:hAnsi="SimSun"/>
              <w:sz w:val="20"/>
            </w:rPr>
            <w:fldChar w:fldCharType="begin"/>
          </w:r>
          <w:r>
            <w:rPr>
              <w:rFonts w:hint="eastAsia" w:ascii="SimSun" w:hAnsi="SimSun"/>
              <w:sz w:val="20"/>
            </w:rPr>
            <w:instrText xml:space="preserve">\PAGE</w:instrText>
          </w:r>
          <w:r>
            <w:rPr>
              <w:rFonts w:hint="eastAsia" w:ascii="SimSun" w:hAnsi="SimSun"/>
              <w:sz w:val="20"/>
            </w:rPr>
            <w:fldChar w:fldCharType="separate"/>
          </w:r>
          <w:r>
            <w:rPr>
              <w:rFonts w:hint="eastAsia" w:ascii="SimSun" w:hAnsi="SimSun"/>
              <w:sz w:val="20"/>
            </w:rPr>
            <w:fldChar w:fldCharType="end"/>
          </w:r>
          <w:r>
            <w:rPr>
              <w:rFonts w:hint="eastAsia" w:ascii="SimSun" w:hAnsi="SimSun"/>
              <w:sz w:val="20"/>
            </w:rPr>
            <w:t xml:space="preserve"> 桤 </w:t>
          </w:r>
          <w:r>
            <w:rPr>
              <w:rFonts w:hint="eastAsia" w:ascii="SimSun" w:hAnsi="SimSun"/>
              <w:sz w:val="20"/>
            </w:rPr>
            <w:fldChar w:fldCharType="begin"/>
          </w:r>
          <w:r>
            <w:rPr>
              <w:rFonts w:hint="eastAsia" w:ascii="SimSun" w:hAnsi="SimSun"/>
              <w:sz w:val="20"/>
            </w:rPr>
            <w:instrText xml:space="preserve">\NUMPAGES</w:instrText>
          </w:r>
          <w:r>
            <w:rPr>
              <w:rFonts w:hint="eastAsia" w:ascii="SimSun" w:hAnsi="SimSun"/>
              <w:sz w:val="20"/>
            </w:rPr>
            <w:fldChar w:fldCharType="separate"/>
          </w:r>
          <w:r>
            <w:rPr>
              <w:rFonts w:hint="eastAsia" w:ascii="SimSun" w:hAnsi="SimSun"/>
              <w:sz w:val="20"/>
            </w:rPr>
            <w:fldChar w:fldCharType="end"/>
          </w:r>
        </w:p>
      </w:tc>
    </w:tr>
  </w:tbl>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3"/>
      <w:gridCol w:w="511"/>
      <w:gridCol w:w="4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613" w:type="dxa"/>
          <w:tcBorders>
            <w:tl2br w:val="nil"/>
            <w:tr2bl w:val="nil"/>
          </w:tcBorders>
          <w:vAlign w:val="center"/>
        </w:tcPr>
        <w:p>
          <w:pPr>
            <w:spacing w:beforeLines="0" w:afterLines="0"/>
            <w:jc w:val="left"/>
            <w:rPr>
              <w:rFonts w:hint="eastAsia" w:ascii="SimSun" w:hAnsi="SimSun"/>
              <w:sz w:val="16"/>
            </w:rPr>
          </w:pPr>
          <w:r>
            <w:rPr>
              <w:rFonts w:hint="eastAsia" w:ascii="SimSun" w:hAnsi="SimSun"/>
              <w:sz w:val="16"/>
            </w:rPr>
            <w:t>物疱溴脲龛?暑眈蜩蝮鲨铐眍泐 洋溧 性 铗 16.07.2013 N 1176-?</w:t>
          </w:r>
          <w:r>
            <w:rPr>
              <w:rFonts w:hint="eastAsia" w:ascii="SimSun" w:hAnsi="SimSun"/>
              <w:sz w:val="16"/>
            </w:rPr>
            <w:br w:type="textWrapping"/>
          </w:r>
          <w:r>
            <w:rPr>
              <w:rFonts w:hint="eastAsia" w:ascii="SimSun" w:hAnsi="SimSun"/>
              <w:sz w:val="16"/>
            </w:rPr>
            <w:t>"吾 铗赅珏 ?镳桧蜩??疣耨祛蝠屙棹 驵腩猁 沭噫溧龛磬 署筱?..</w:t>
          </w:r>
        </w:p>
      </w:tc>
      <w:tc>
        <w:tcPr>
          <w:tcW w:w="511" w:type="dxa"/>
          <w:tcBorders>
            <w:tl2br w:val="nil"/>
            <w:tr2bl w:val="nil"/>
          </w:tcBorders>
          <w:vAlign w:val="center"/>
        </w:tcPr>
        <w:p>
          <w:pPr>
            <w:spacing w:beforeLines="0" w:afterLines="0"/>
            <w:jc w:val="center"/>
            <w:rPr>
              <w:rFonts w:hint="default"/>
              <w:sz w:val="24"/>
            </w:rPr>
          </w:pPr>
        </w:p>
        <w:p>
          <w:pPr>
            <w:spacing w:beforeLines="0" w:afterLines="0"/>
            <w:jc w:val="center"/>
            <w:rPr>
              <w:rFonts w:hint="default"/>
              <w:sz w:val="24"/>
            </w:rPr>
          </w:pPr>
        </w:p>
      </w:tc>
      <w:tc>
        <w:tcPr>
          <w:tcW w:w="4083" w:type="dxa"/>
          <w:tcBorders>
            <w:tl2br w:val="nil"/>
            <w:tr2bl w:val="nil"/>
          </w:tcBorders>
          <w:vAlign w:val="center"/>
        </w:tcPr>
        <w:p>
          <w:pPr>
            <w:spacing w:beforeLines="0" w:afterLines="0"/>
            <w:jc w:val="right"/>
            <w:rPr>
              <w:rFonts w:hint="eastAsia" w:ascii="SimSun" w:hAnsi="SimSun"/>
              <w:sz w:val="16"/>
            </w:rPr>
          </w:pPr>
          <w:r>
            <w:rPr>
              <w:rFonts w:hint="eastAsia" w:ascii="SimSun" w:hAnsi="SimSun"/>
              <w:sz w:val="18"/>
            </w:rPr>
            <w:t xml:space="preserve">念牦戾眚 镳邃铖蜞怆屙 </w:t>
          </w:r>
          <w:r>
            <w:rPr>
              <w:rFonts w:hint="eastAsia" w:ascii="SimSun" w:hAnsi="SimSun"/>
              <w:sz w:val="18"/>
            </w:rPr>
            <w:fldChar w:fldCharType="begin"/>
          </w:r>
          <w:r>
            <w:rPr>
              <w:rFonts w:hint="eastAsia" w:ascii="SimSun" w:hAnsi="SimSun"/>
              <w:sz w:val="18"/>
            </w:rPr>
            <w:instrText xml:space="preserve"> HYPERLINK http://www.consultant.ru</w:instrText>
          </w:r>
          <w:r>
            <w:rPr>
              <w:rFonts w:hint="eastAsia" w:ascii="SimSun" w:hAnsi="SimSun"/>
              <w:sz w:val="18"/>
            </w:rPr>
            <w:fldChar w:fldCharType="separate"/>
          </w:r>
          <w:r>
            <w:rPr>
              <w:rFonts w:hint="eastAsia" w:ascii="SimSun" w:hAnsi="SimSun"/>
              <w:color w:val="0000FF"/>
              <w:sz w:val="18"/>
            </w:rPr>
            <w:t>КонсультантПлюс</w:t>
          </w:r>
          <w:r>
            <w:rPr>
              <w:rFonts w:hint="eastAsia" w:ascii="SimSun" w:hAnsi="SimSun"/>
              <w:color w:val="0000FF"/>
              <w:sz w:val="18"/>
            </w:rPr>
            <w:fldChar w:fldCharType="end"/>
          </w:r>
          <w:r>
            <w:rPr>
              <w:rFonts w:hint="eastAsia" w:ascii="SimSun" w:hAnsi="SimSun"/>
              <w:sz w:val="18"/>
            </w:rPr>
            <w:br w:type="textWrapping"/>
          </w:r>
          <w:r>
            <w:rPr>
              <w:rFonts w:hint="eastAsia" w:ascii="SimSun" w:hAnsi="SimSun"/>
              <w:sz w:val="16"/>
            </w:rPr>
            <w:t>泥蜞 耦躔囗屙?: 05.08.2019</w:t>
          </w: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3"/>
      <w:gridCol w:w="511"/>
      <w:gridCol w:w="4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613" w:type="dxa"/>
          <w:tcBorders>
            <w:tl2br w:val="nil"/>
            <w:tr2bl w:val="nil"/>
          </w:tcBorders>
          <w:vAlign w:val="center"/>
        </w:tcPr>
        <w:p>
          <w:pPr>
            <w:spacing w:beforeLines="0" w:afterLines="0"/>
            <w:jc w:val="left"/>
            <w:rPr>
              <w:rFonts w:hint="default"/>
              <w:sz w:val="24"/>
            </w:rPr>
          </w:pPr>
          <w:r>
            <w:rPr>
              <w:rFonts w:hint="default"/>
              <w:sz w:val="24"/>
            </w:rPr>
            <w:drawing>
              <wp:inline distT="0" distB="0" distL="114300" distR="114300">
                <wp:extent cx="1905000" cy="4476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1"/>
                        <a:stretch>
                          <a:fillRect/>
                        </a:stretch>
                      </pic:blipFill>
                      <pic:spPr>
                        <a:xfrm>
                          <a:off x="0" y="0"/>
                          <a:ext cx="1905000" cy="447675"/>
                        </a:xfrm>
                        <a:prstGeom prst="rect">
                          <a:avLst/>
                        </a:prstGeom>
                        <a:noFill/>
                        <a:ln w="9525">
                          <a:noFill/>
                        </a:ln>
                      </pic:spPr>
                    </pic:pic>
                  </a:graphicData>
                </a:graphic>
              </wp:inline>
            </w:drawing>
          </w:r>
        </w:p>
        <w:p>
          <w:pPr>
            <w:spacing w:beforeLines="0" w:afterLines="0"/>
            <w:jc w:val="left"/>
            <w:rPr>
              <w:rFonts w:hint="eastAsia" w:ascii="SimSun" w:hAnsi="SimSun"/>
              <w:sz w:val="16"/>
            </w:rPr>
          </w:pPr>
          <w:r>
            <w:rPr>
              <w:rFonts w:hint="eastAsia" w:ascii="SimSun" w:hAnsi="SimSun"/>
              <w:sz w:val="16"/>
            </w:rPr>
            <w:t>物疱溴脲龛?暑眈蜩蝮鲨铐眍泐 洋溧 性 铗 16.07.2013 N 1176-?</w:t>
          </w:r>
          <w:r>
            <w:rPr>
              <w:rFonts w:hint="eastAsia" w:ascii="SimSun" w:hAnsi="SimSun"/>
              <w:sz w:val="16"/>
            </w:rPr>
            <w:br w:type="textWrapping"/>
          </w:r>
          <w:r>
            <w:rPr>
              <w:rFonts w:hint="eastAsia" w:ascii="SimSun" w:hAnsi="SimSun"/>
              <w:sz w:val="16"/>
            </w:rPr>
            <w:t>"吾 铗赅珏 ?镳桧蜩??疣耨祛蝠屙棹 驵腩猁 沭噫溧龛磬 署筱?..</w:t>
          </w:r>
        </w:p>
      </w:tc>
      <w:tc>
        <w:tcPr>
          <w:tcW w:w="511" w:type="dxa"/>
          <w:tcBorders>
            <w:tl2br w:val="nil"/>
            <w:tr2bl w:val="nil"/>
          </w:tcBorders>
          <w:vAlign w:val="center"/>
        </w:tcPr>
        <w:p>
          <w:pPr>
            <w:spacing w:beforeLines="0" w:afterLines="0"/>
            <w:jc w:val="center"/>
            <w:rPr>
              <w:rFonts w:hint="default"/>
              <w:sz w:val="24"/>
            </w:rPr>
          </w:pPr>
        </w:p>
        <w:p>
          <w:pPr>
            <w:spacing w:beforeLines="0" w:afterLines="0"/>
            <w:jc w:val="center"/>
            <w:rPr>
              <w:rFonts w:hint="default"/>
              <w:sz w:val="24"/>
            </w:rPr>
          </w:pPr>
        </w:p>
      </w:tc>
      <w:tc>
        <w:tcPr>
          <w:tcW w:w="4083" w:type="dxa"/>
          <w:tcBorders>
            <w:tl2br w:val="nil"/>
            <w:tr2bl w:val="nil"/>
          </w:tcBorders>
          <w:vAlign w:val="center"/>
        </w:tcPr>
        <w:p>
          <w:pPr>
            <w:spacing w:beforeLines="0" w:afterLines="0"/>
            <w:jc w:val="right"/>
            <w:rPr>
              <w:rFonts w:hint="eastAsia" w:ascii="SimSun" w:hAnsi="SimSun"/>
              <w:sz w:val="16"/>
            </w:rPr>
          </w:pPr>
          <w:r>
            <w:rPr>
              <w:rFonts w:hint="eastAsia" w:ascii="SimSun" w:hAnsi="SimSun"/>
              <w:sz w:val="18"/>
            </w:rPr>
            <w:t xml:space="preserve">念牦戾眚 镳邃铖蜞怆屙 </w:t>
          </w:r>
          <w:r>
            <w:rPr>
              <w:rFonts w:hint="eastAsia" w:ascii="SimSun" w:hAnsi="SimSun"/>
              <w:sz w:val="18"/>
            </w:rPr>
            <w:fldChar w:fldCharType="begin"/>
          </w:r>
          <w:r>
            <w:rPr>
              <w:rFonts w:hint="eastAsia" w:ascii="SimSun" w:hAnsi="SimSun"/>
              <w:sz w:val="18"/>
            </w:rPr>
            <w:instrText xml:space="preserve"> HYPERLINK http://www.consultant.ru</w:instrText>
          </w:r>
          <w:r>
            <w:rPr>
              <w:rFonts w:hint="eastAsia" w:ascii="SimSun" w:hAnsi="SimSun"/>
              <w:sz w:val="18"/>
            </w:rPr>
            <w:fldChar w:fldCharType="separate"/>
          </w:r>
          <w:r>
            <w:rPr>
              <w:rFonts w:hint="eastAsia" w:ascii="SimSun" w:hAnsi="SimSun"/>
              <w:color w:val="0000FF"/>
              <w:sz w:val="18"/>
            </w:rPr>
            <w:t>КонсультантПлюс</w:t>
          </w:r>
          <w:r>
            <w:rPr>
              <w:rFonts w:hint="eastAsia" w:ascii="SimSun" w:hAnsi="SimSun"/>
              <w:color w:val="0000FF"/>
              <w:sz w:val="18"/>
            </w:rPr>
            <w:fldChar w:fldCharType="end"/>
          </w:r>
          <w:r>
            <w:rPr>
              <w:rFonts w:hint="eastAsia" w:ascii="SimSun" w:hAnsi="SimSun"/>
              <w:sz w:val="18"/>
            </w:rPr>
            <w:br w:type="textWrapping"/>
          </w:r>
          <w:r>
            <w:rPr>
              <w:rFonts w:hint="eastAsia" w:ascii="SimSun" w:hAnsi="SimSun"/>
              <w:sz w:val="16"/>
            </w:rPr>
            <w:t>泥蜞 耦躔囗屙?: 05.08.2019</w:t>
          </w: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3"/>
      <w:gridCol w:w="511"/>
      <w:gridCol w:w="4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613" w:type="dxa"/>
          <w:tcBorders>
            <w:tl2br w:val="nil"/>
            <w:tr2bl w:val="nil"/>
          </w:tcBorders>
          <w:vAlign w:val="center"/>
        </w:tcPr>
        <w:p>
          <w:pPr>
            <w:spacing w:beforeLines="0" w:afterLines="0"/>
            <w:jc w:val="left"/>
            <w:rPr>
              <w:rFonts w:hint="eastAsia" w:ascii="SimSun" w:hAnsi="SimSun"/>
              <w:sz w:val="16"/>
            </w:rPr>
          </w:pPr>
        </w:p>
      </w:tc>
      <w:tc>
        <w:tcPr>
          <w:tcW w:w="511" w:type="dxa"/>
          <w:tcBorders>
            <w:tl2br w:val="nil"/>
            <w:tr2bl w:val="nil"/>
          </w:tcBorders>
          <w:vAlign w:val="center"/>
        </w:tcPr>
        <w:p>
          <w:pPr>
            <w:spacing w:beforeLines="0" w:afterLines="0"/>
            <w:jc w:val="center"/>
            <w:rPr>
              <w:rFonts w:hint="default"/>
              <w:sz w:val="24"/>
            </w:rPr>
          </w:pPr>
        </w:p>
      </w:tc>
      <w:tc>
        <w:tcPr>
          <w:tcW w:w="4083" w:type="dxa"/>
          <w:tcBorders>
            <w:tl2br w:val="nil"/>
            <w:tr2bl w:val="nil"/>
          </w:tcBorders>
          <w:vAlign w:val="center"/>
        </w:tcPr>
        <w:p>
          <w:pPr>
            <w:spacing w:beforeLines="0" w:afterLines="0"/>
            <w:jc w:val="right"/>
            <w:rPr>
              <w:rFonts w:hint="eastAsia" w:ascii="SimSun" w:hAnsi="SimSun"/>
              <w:sz w:val="16"/>
            </w:rPr>
          </w:pP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4ED0E2C"/>
    <w:rsid w:val="35022C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3">
    <w:name w:val="Default Paragraph Font"/>
    <w:semiHidden/>
    <w:unhideWhenUsed/>
    <w:uiPriority w:val="99"/>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pPr>
  </w:style>
  <w:style w:type="paragraph" w:customStyle="1" w:styleId="5">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6">
    <w:name w:val="  ConsPlusNonforma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7">
    <w:name w:val="  ConsPlusTitle"/>
    <w:unhideWhenUsed/>
    <w:uiPriority w:val="99"/>
    <w:pPr>
      <w:widowControl w:val="0"/>
      <w:autoSpaceDE w:val="0"/>
      <w:autoSpaceDN w:val="0"/>
      <w:adjustRightInd w:val="0"/>
      <w:spacing w:beforeLines="0" w:afterLines="0"/>
    </w:pPr>
    <w:rPr>
      <w:rFonts w:hint="default" w:ascii="Arial" w:hAnsi="Arial"/>
      <w:b/>
      <w:sz w:val="24"/>
    </w:rPr>
  </w:style>
  <w:style w:type="paragraph" w:customStyle="1" w:styleId="8">
    <w:name w:val="  ConsPlusCell"/>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9">
    <w:name w:val="  ConsPlusDocList"/>
    <w:unhideWhenUsed/>
    <w:uiPriority w:val="99"/>
    <w:pPr>
      <w:widowControl w:val="0"/>
      <w:autoSpaceDE w:val="0"/>
      <w:autoSpaceDN w:val="0"/>
      <w:adjustRightInd w:val="0"/>
      <w:spacing w:beforeLines="0" w:afterLines="0"/>
    </w:pPr>
    <w:rPr>
      <w:rFonts w:hint="default" w:ascii="Tahoma" w:hAnsi="Tahoma" w:eastAsia="Tahoma"/>
      <w:sz w:val="18"/>
    </w:rPr>
  </w:style>
  <w:style w:type="paragraph" w:customStyle="1" w:styleId="10">
    <w:name w:val="  ConsPlusTitlePage"/>
    <w:unhideWhenUsed/>
    <w:uiPriority w:val="99"/>
    <w:pPr>
      <w:widowControl w:val="0"/>
      <w:autoSpaceDE w:val="0"/>
      <w:autoSpaceDN w:val="0"/>
      <w:adjustRightInd w:val="0"/>
      <w:spacing w:beforeLines="0" w:afterLines="0"/>
    </w:pPr>
    <w:rPr>
      <w:rFonts w:hint="default" w:ascii="Tahoma" w:hAnsi="Tahoma" w:eastAsia="Tahoma"/>
      <w:sz w:val="24"/>
    </w:rPr>
  </w:style>
  <w:style w:type="paragraph" w:customStyle="1" w:styleId="11">
    <w:name w:val="  ConsPlusJurTerm"/>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12">
    <w:name w:val="  ConsPlusTextList"/>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2019-08-05T09:45:59Z</dcterms:created>
  <dc:creator>администратор</dc:creator>
  <cp:lastModifiedBy>администратор</cp:lastModifiedBy>
  <dcterms:modified xsi:type="dcterms:W3CDTF">2019-08-05T09:46:44Z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